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074" w:rsidRDefault="002E3074">
      <w:pPr>
        <w:spacing w:line="269" w:lineRule="auto"/>
        <w:jc w:val="center"/>
        <w:rPr>
          <w:rFonts w:ascii="Times New Roman" w:eastAsia="Times New Roman" w:hAnsi="Times New Roman" w:cs="Times New Roman"/>
          <w:sz w:val="36"/>
          <w:szCs w:val="36"/>
        </w:rPr>
      </w:pPr>
    </w:p>
    <w:p w:rsidR="002E3074" w:rsidRDefault="002E3074">
      <w:pPr>
        <w:spacing w:line="269" w:lineRule="auto"/>
        <w:jc w:val="center"/>
        <w:rPr>
          <w:rFonts w:ascii="Times New Roman" w:eastAsia="Times New Roman" w:hAnsi="Times New Roman" w:cs="Times New Roman"/>
          <w:color w:val="FF0000"/>
          <w:sz w:val="24"/>
          <w:szCs w:val="24"/>
        </w:rPr>
      </w:pPr>
    </w:p>
    <w:p w:rsidR="002E3074" w:rsidRDefault="002E3074">
      <w:pPr>
        <w:spacing w:line="269" w:lineRule="auto"/>
        <w:jc w:val="center"/>
        <w:rPr>
          <w:rFonts w:ascii="Times New Roman" w:eastAsia="Times New Roman" w:hAnsi="Times New Roman" w:cs="Times New Roman"/>
          <w:color w:val="FF0000"/>
          <w:sz w:val="24"/>
          <w:szCs w:val="24"/>
        </w:rPr>
      </w:pPr>
    </w:p>
    <w:p w:rsidR="002E3074" w:rsidRDefault="002E3074">
      <w:pPr>
        <w:spacing w:line="269" w:lineRule="auto"/>
        <w:jc w:val="center"/>
        <w:rPr>
          <w:rFonts w:ascii="Times New Roman" w:eastAsia="Times New Roman" w:hAnsi="Times New Roman" w:cs="Times New Roman"/>
          <w:color w:val="FF0000"/>
          <w:sz w:val="24"/>
          <w:szCs w:val="24"/>
        </w:rPr>
      </w:pPr>
    </w:p>
    <w:p w:rsidR="002E3074" w:rsidRDefault="002E3074">
      <w:pPr>
        <w:spacing w:line="269" w:lineRule="auto"/>
        <w:jc w:val="center"/>
        <w:rPr>
          <w:rFonts w:ascii="Times New Roman" w:eastAsia="Times New Roman" w:hAnsi="Times New Roman" w:cs="Times New Roman"/>
          <w:color w:val="FF0000"/>
          <w:sz w:val="24"/>
          <w:szCs w:val="24"/>
        </w:rPr>
      </w:pPr>
    </w:p>
    <w:p w:rsidR="002E3074" w:rsidRDefault="002E3074">
      <w:pPr>
        <w:spacing w:line="269" w:lineRule="auto"/>
        <w:jc w:val="center"/>
        <w:rPr>
          <w:rFonts w:ascii="Times New Roman" w:eastAsia="Times New Roman" w:hAnsi="Times New Roman" w:cs="Times New Roman"/>
          <w:color w:val="FF0000"/>
          <w:sz w:val="24"/>
          <w:szCs w:val="24"/>
        </w:rPr>
      </w:pPr>
    </w:p>
    <w:p w:rsidR="002E3074" w:rsidRDefault="002E3074">
      <w:pPr>
        <w:spacing w:line="269" w:lineRule="auto"/>
        <w:jc w:val="center"/>
        <w:rPr>
          <w:rFonts w:ascii="Times New Roman" w:eastAsia="Times New Roman" w:hAnsi="Times New Roman" w:cs="Times New Roman"/>
          <w:color w:val="FF0000"/>
          <w:sz w:val="24"/>
          <w:szCs w:val="24"/>
        </w:rPr>
      </w:pPr>
    </w:p>
    <w:p w:rsidR="002E3074" w:rsidRDefault="00374722" w:rsidP="00CE5ADF">
      <w:pPr>
        <w:tabs>
          <w:tab w:val="left" w:pos="6938"/>
        </w:tabs>
        <w:spacing w:line="269" w:lineRule="auto"/>
        <w:rPr>
          <w:rFonts w:ascii="Times New Roman" w:eastAsia="Times New Roman" w:hAnsi="Times New Roman" w:cs="Times New Roman"/>
          <w:sz w:val="24"/>
          <w:szCs w:val="24"/>
        </w:rPr>
      </w:pPr>
      <w:r>
        <w:rPr>
          <w:rFonts w:ascii="Times New Roman" w:eastAsia="Times New Roman" w:hAnsi="Times New Roman" w:cs="Times New Roman"/>
          <w:sz w:val="36"/>
          <w:szCs w:val="36"/>
        </w:rPr>
        <w:tab/>
      </w:r>
      <w:bookmarkStart w:id="0" w:name="_GoBack"/>
      <w:bookmarkEnd w:id="0"/>
    </w:p>
    <w:p w:rsidR="002E3074" w:rsidRDefault="002E3074">
      <w:pPr>
        <w:rPr>
          <w:rFonts w:ascii="Times New Roman" w:eastAsia="Times New Roman" w:hAnsi="Times New Roman" w:cs="Times New Roman"/>
          <w:sz w:val="24"/>
          <w:szCs w:val="24"/>
        </w:rPr>
      </w:pPr>
    </w:p>
    <w:p w:rsidR="002E3074" w:rsidRDefault="002E3074">
      <w:pPr>
        <w:rPr>
          <w:rFonts w:ascii="Times New Roman" w:eastAsia="Times New Roman" w:hAnsi="Times New Roman" w:cs="Times New Roman"/>
          <w:sz w:val="24"/>
          <w:szCs w:val="24"/>
        </w:rPr>
      </w:pPr>
    </w:p>
    <w:p w:rsidR="002E3074" w:rsidRDefault="002E3074">
      <w:pPr>
        <w:rPr>
          <w:rFonts w:ascii="Times New Roman" w:eastAsia="Times New Roman" w:hAnsi="Times New Roman" w:cs="Times New Roman"/>
          <w:sz w:val="24"/>
          <w:szCs w:val="24"/>
        </w:rPr>
      </w:pPr>
    </w:p>
    <w:p w:rsidR="002E3074" w:rsidRDefault="002E3074">
      <w:pPr>
        <w:rPr>
          <w:rFonts w:ascii="Times New Roman" w:eastAsia="Times New Roman" w:hAnsi="Times New Roman" w:cs="Times New Roman"/>
          <w:sz w:val="24"/>
          <w:szCs w:val="24"/>
        </w:rPr>
      </w:pPr>
    </w:p>
    <w:p w:rsidR="002E3074" w:rsidRDefault="002E3074">
      <w:pPr>
        <w:rPr>
          <w:rFonts w:ascii="Times New Roman" w:eastAsia="Times New Roman" w:hAnsi="Times New Roman" w:cs="Times New Roman"/>
          <w:sz w:val="24"/>
          <w:szCs w:val="24"/>
        </w:rPr>
      </w:pPr>
    </w:p>
    <w:p w:rsidR="002E3074" w:rsidRDefault="00374722">
      <w:pPr>
        <w:keepNext/>
        <w:keepLines/>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Table of Contents</w:t>
      </w:r>
    </w:p>
    <w:sdt>
      <w:sdtPr>
        <w:id w:val="-1296599850"/>
        <w:docPartObj>
          <w:docPartGallery w:val="Table of Contents"/>
          <w:docPartUnique/>
        </w:docPartObj>
      </w:sdtPr>
      <w:sdtEndPr/>
      <w:sdtContent>
        <w:p w:rsidR="002E3074" w:rsidRDefault="00374722">
          <w:pPr>
            <w:pBdr>
              <w:top w:val="nil"/>
              <w:left w:val="nil"/>
              <w:bottom w:val="nil"/>
              <w:right w:val="nil"/>
              <w:between w:val="nil"/>
            </w:pBdr>
            <w:tabs>
              <w:tab w:val="right" w:pos="9350"/>
            </w:tabs>
            <w:spacing w:after="100" w:line="276" w:lineRule="auto"/>
            <w:rPr>
              <w:color w:val="000000"/>
            </w:rPr>
          </w:pPr>
          <w:r>
            <w:fldChar w:fldCharType="begin"/>
          </w:r>
          <w:r>
            <w:instrText xml:space="preserve"> TOC \h \u \z </w:instrText>
          </w:r>
          <w:r>
            <w:fldChar w:fldCharType="separate"/>
          </w:r>
          <w:hyperlink w:anchor="_4d34og8">
            <w:r>
              <w:rPr>
                <w:rFonts w:ascii="Times New Roman" w:eastAsia="Times New Roman" w:hAnsi="Times New Roman" w:cs="Times New Roman"/>
                <w:color w:val="000000"/>
                <w:sz w:val="24"/>
                <w:szCs w:val="24"/>
              </w:rPr>
              <w:t xml:space="preserve">Project Name </w:t>
            </w:r>
            <w:r>
              <w:rPr>
                <w:rFonts w:ascii="Times New Roman" w:eastAsia="Times New Roman" w:hAnsi="Times New Roman" w:cs="Times New Roman"/>
                <w:color w:val="000000"/>
                <w:sz w:val="24"/>
                <w:szCs w:val="24"/>
              </w:rPr>
              <w:tab/>
              <w:t>4</w:t>
            </w:r>
          </w:hyperlink>
        </w:p>
        <w:p w:rsidR="002E3074" w:rsidRDefault="00AC4322">
          <w:pPr>
            <w:pBdr>
              <w:top w:val="nil"/>
              <w:left w:val="nil"/>
              <w:bottom w:val="nil"/>
              <w:right w:val="nil"/>
              <w:between w:val="nil"/>
            </w:pBdr>
            <w:tabs>
              <w:tab w:val="right" w:pos="9350"/>
            </w:tabs>
            <w:spacing w:after="100" w:line="276" w:lineRule="auto"/>
            <w:rPr>
              <w:color w:val="000000"/>
            </w:rPr>
          </w:pPr>
          <w:hyperlink w:anchor="_3znysh7">
            <w:r w:rsidR="00374722">
              <w:rPr>
                <w:rFonts w:ascii="Times New Roman" w:eastAsia="Times New Roman" w:hAnsi="Times New Roman" w:cs="Times New Roman"/>
                <w:color w:val="000000"/>
                <w:sz w:val="24"/>
                <w:szCs w:val="24"/>
              </w:rPr>
              <w:t>Business Needs</w:t>
            </w:r>
            <w:r w:rsidR="00374722">
              <w:rPr>
                <w:rFonts w:ascii="Times New Roman" w:eastAsia="Times New Roman" w:hAnsi="Times New Roman" w:cs="Times New Roman"/>
                <w:color w:val="000000"/>
                <w:sz w:val="24"/>
                <w:szCs w:val="24"/>
              </w:rPr>
              <w:tab/>
              <w:t>4</w:t>
            </w:r>
          </w:hyperlink>
        </w:p>
        <w:p w:rsidR="002E3074" w:rsidRDefault="00AC4322">
          <w:pPr>
            <w:pBdr>
              <w:top w:val="nil"/>
              <w:left w:val="nil"/>
              <w:bottom w:val="nil"/>
              <w:right w:val="nil"/>
              <w:between w:val="nil"/>
            </w:pBdr>
            <w:tabs>
              <w:tab w:val="right" w:pos="9350"/>
            </w:tabs>
            <w:spacing w:after="100" w:line="276" w:lineRule="auto"/>
            <w:rPr>
              <w:color w:val="000000"/>
            </w:rPr>
          </w:pPr>
          <w:hyperlink w:anchor="_2et92p0">
            <w:r w:rsidR="00374722">
              <w:rPr>
                <w:rFonts w:ascii="Times New Roman" w:eastAsia="Times New Roman" w:hAnsi="Times New Roman" w:cs="Times New Roman"/>
                <w:color w:val="000000"/>
                <w:sz w:val="24"/>
                <w:szCs w:val="24"/>
              </w:rPr>
              <w:t>Analysis of Situation</w:t>
            </w:r>
            <w:r w:rsidR="00374722">
              <w:rPr>
                <w:rFonts w:ascii="Times New Roman" w:eastAsia="Times New Roman" w:hAnsi="Times New Roman" w:cs="Times New Roman"/>
                <w:color w:val="000000"/>
                <w:sz w:val="24"/>
                <w:szCs w:val="24"/>
              </w:rPr>
              <w:tab/>
              <w:t>4</w:t>
            </w:r>
          </w:hyperlink>
        </w:p>
        <w:p w:rsidR="002E3074" w:rsidRDefault="00AC4322">
          <w:pPr>
            <w:pBdr>
              <w:top w:val="nil"/>
              <w:left w:val="nil"/>
              <w:bottom w:val="nil"/>
              <w:right w:val="nil"/>
              <w:between w:val="nil"/>
            </w:pBdr>
            <w:tabs>
              <w:tab w:val="right" w:pos="9350"/>
            </w:tabs>
            <w:spacing w:after="100" w:line="276" w:lineRule="auto"/>
          </w:pPr>
          <w:hyperlink w:anchor="_tyjcwt">
            <w:r w:rsidR="00374722">
              <w:rPr>
                <w:rFonts w:ascii="Times New Roman" w:eastAsia="Times New Roman" w:hAnsi="Times New Roman" w:cs="Times New Roman"/>
                <w:color w:val="000000"/>
                <w:sz w:val="24"/>
                <w:szCs w:val="24"/>
              </w:rPr>
              <w:t>Recommendations/Evaluation</w:t>
            </w:r>
            <w:r w:rsidR="00374722">
              <w:rPr>
                <w:rFonts w:ascii="Times New Roman" w:eastAsia="Times New Roman" w:hAnsi="Times New Roman" w:cs="Times New Roman"/>
                <w:color w:val="000000"/>
                <w:sz w:val="24"/>
                <w:szCs w:val="24"/>
              </w:rPr>
              <w:tab/>
              <w:t>5</w:t>
            </w:r>
          </w:hyperlink>
        </w:p>
        <w:p w:rsidR="002E3074" w:rsidRDefault="00374722">
          <w:pPr>
            <w:pBdr>
              <w:top w:val="nil"/>
              <w:left w:val="nil"/>
              <w:bottom w:val="nil"/>
              <w:right w:val="nil"/>
              <w:between w:val="nil"/>
            </w:pBdr>
            <w:tabs>
              <w:tab w:val="right" w:pos="9350"/>
            </w:tabs>
            <w:spacing w:after="1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Return of Investment                                                                                                                        5</w:t>
          </w:r>
        </w:p>
        <w:p w:rsidR="002E3074" w:rsidRDefault="00AC4322">
          <w:pPr>
            <w:pBdr>
              <w:top w:val="nil"/>
              <w:left w:val="nil"/>
              <w:bottom w:val="nil"/>
              <w:right w:val="nil"/>
              <w:between w:val="nil"/>
            </w:pBdr>
            <w:tabs>
              <w:tab w:val="right" w:pos="9350"/>
            </w:tabs>
            <w:spacing w:after="100" w:line="276" w:lineRule="auto"/>
            <w:rPr>
              <w:color w:val="000000"/>
            </w:rPr>
          </w:pPr>
          <w:hyperlink w:anchor="_3dy6vkm">
            <w:r w:rsidR="00374722">
              <w:rPr>
                <w:rFonts w:ascii="Times New Roman" w:eastAsia="Times New Roman" w:hAnsi="Times New Roman" w:cs="Times New Roman"/>
                <w:color w:val="000000"/>
                <w:sz w:val="24"/>
                <w:szCs w:val="24"/>
              </w:rPr>
              <w:t>References</w:t>
            </w:r>
            <w:r w:rsidR="00374722">
              <w:rPr>
                <w:rFonts w:ascii="Times New Roman" w:eastAsia="Times New Roman" w:hAnsi="Times New Roman" w:cs="Times New Roman"/>
                <w:color w:val="000000"/>
                <w:sz w:val="24"/>
                <w:szCs w:val="24"/>
              </w:rPr>
              <w:tab/>
              <w:t>6</w:t>
            </w:r>
          </w:hyperlink>
        </w:p>
        <w:p w:rsidR="002E3074" w:rsidRDefault="00AC4322">
          <w:pPr>
            <w:pBdr>
              <w:top w:val="nil"/>
              <w:left w:val="nil"/>
              <w:bottom w:val="nil"/>
              <w:right w:val="nil"/>
              <w:between w:val="nil"/>
            </w:pBdr>
            <w:tabs>
              <w:tab w:val="right" w:pos="9350"/>
            </w:tabs>
            <w:spacing w:after="100" w:line="276" w:lineRule="auto"/>
            <w:rPr>
              <w:color w:val="000000"/>
            </w:rPr>
          </w:pPr>
          <w:hyperlink w:anchor="_1t3h5sf">
            <w:r w:rsidR="00374722">
              <w:rPr>
                <w:rFonts w:ascii="Times New Roman" w:eastAsia="Times New Roman" w:hAnsi="Times New Roman" w:cs="Times New Roman"/>
                <w:color w:val="000000"/>
                <w:sz w:val="24"/>
                <w:szCs w:val="24"/>
              </w:rPr>
              <w:tab/>
            </w:r>
          </w:hyperlink>
          <w:r w:rsidR="00374722">
            <w:fldChar w:fldCharType="end"/>
          </w:r>
        </w:p>
      </w:sdtContent>
    </w:sdt>
    <w:p w:rsidR="002E3074" w:rsidRDefault="002E3074">
      <w:pPr>
        <w:pBdr>
          <w:top w:val="nil"/>
          <w:left w:val="nil"/>
          <w:bottom w:val="nil"/>
          <w:right w:val="nil"/>
          <w:between w:val="nil"/>
        </w:pBdr>
        <w:tabs>
          <w:tab w:val="right" w:pos="9350"/>
        </w:tabs>
        <w:spacing w:line="480" w:lineRule="auto"/>
        <w:ind w:hanging="220"/>
        <w:rPr>
          <w:rFonts w:ascii="Times New Roman" w:eastAsia="Times New Roman" w:hAnsi="Times New Roman" w:cs="Times New Roman"/>
          <w:color w:val="000000"/>
          <w:sz w:val="24"/>
          <w:szCs w:val="24"/>
        </w:rPr>
      </w:pPr>
      <w:bookmarkStart w:id="1" w:name="_30j0zll" w:colFirst="0" w:colLast="0"/>
      <w:bookmarkEnd w:id="1"/>
    </w:p>
    <w:p w:rsidR="002E3074" w:rsidRDefault="00374722">
      <w:pPr>
        <w:rPr>
          <w:rFonts w:ascii="Times New Roman" w:eastAsia="Times New Roman" w:hAnsi="Times New Roman" w:cs="Times New Roman"/>
          <w:b/>
          <w:sz w:val="24"/>
          <w:szCs w:val="24"/>
        </w:rPr>
      </w:pPr>
      <w:r>
        <w:br w:type="page"/>
      </w:r>
    </w:p>
    <w:p w:rsidR="002E3074" w:rsidRDefault="00374722">
      <w:pPr>
        <w:pStyle w:val="Heading1"/>
        <w:spacing w:line="480" w:lineRule="auto"/>
        <w:rPr>
          <w:sz w:val="24"/>
          <w:szCs w:val="24"/>
        </w:rPr>
      </w:pPr>
      <w:r>
        <w:rPr>
          <w:sz w:val="24"/>
          <w:szCs w:val="24"/>
        </w:rPr>
        <w:lastRenderedPageBreak/>
        <w:t>Brownfield Redevelopment Project - Nuclear site Clean Up</w:t>
      </w:r>
    </w:p>
    <w:p w:rsidR="002E3074" w:rsidRDefault="00374722">
      <w:pPr>
        <w:pBdr>
          <w:top w:val="nil"/>
          <w:left w:val="nil"/>
          <w:bottom w:val="nil"/>
          <w:right w:val="nil"/>
          <w:between w:val="nil"/>
        </w:pBdr>
        <w:tabs>
          <w:tab w:val="left" w:pos="720"/>
        </w:tabs>
        <w:spacing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 xml:space="preserve">Brownfield sites refer to site locations that were previously developed and used for commercial or industrial purpose which are now abandoned and may be contaminated by hazardous contaminants. The Brownfield Redevelopment Project is the cleanup and redevelopment process of these sites. </w:t>
      </w:r>
      <w:r>
        <w:rPr>
          <w:rFonts w:ascii="Times New Roman" w:eastAsia="Times New Roman" w:hAnsi="Times New Roman" w:cs="Times New Roman"/>
          <w:sz w:val="24"/>
          <w:szCs w:val="24"/>
        </w:rPr>
        <w:t xml:space="preserve"> Local governments and communities as well as private investors are faced with the task of improving these abandoned and sometimes contaminated sites. The Environmental Protection Agency (EPA) has a Brownfield program that provides assistance to various stakeholders in other to improve the environment. Our project will seek to acquire funds from the EPA as part of their Brownfield program to clean up abandoned nuclear site known as the Calvert Cliffs Nuclear Plant in Lusby, Maryland</w:t>
      </w:r>
    </w:p>
    <w:p w:rsidR="002E3074" w:rsidRDefault="00374722">
      <w:pPr>
        <w:pBdr>
          <w:top w:val="nil"/>
          <w:left w:val="nil"/>
          <w:bottom w:val="nil"/>
          <w:right w:val="nil"/>
          <w:between w:val="nil"/>
        </w:pBdr>
        <w:tabs>
          <w:tab w:val="left" w:pos="720"/>
        </w:tabs>
        <w:spacing w:line="480" w:lineRule="auto"/>
        <w:ind w:hanging="720"/>
        <w:rPr>
          <w:b/>
          <w:sz w:val="24"/>
          <w:szCs w:val="24"/>
        </w:rPr>
      </w:pPr>
      <w:bookmarkStart w:id="2" w:name="_xhr3zyyii5gk" w:colFirst="0" w:colLast="0"/>
      <w:bookmarkEnd w:id="2"/>
      <w:r>
        <w:rPr>
          <w:rFonts w:ascii="Times New Roman" w:eastAsia="Times New Roman" w:hAnsi="Times New Roman" w:cs="Times New Roman"/>
          <w:sz w:val="24"/>
          <w:szCs w:val="24"/>
        </w:rPr>
        <w:t xml:space="preserve">                 </w:t>
      </w:r>
      <w:r>
        <w:rPr>
          <w:sz w:val="24"/>
          <w:szCs w:val="24"/>
        </w:rPr>
        <w:t xml:space="preserve">                                                          </w:t>
      </w:r>
      <w:r>
        <w:rPr>
          <w:b/>
          <w:sz w:val="24"/>
          <w:szCs w:val="24"/>
        </w:rPr>
        <w:t>Business Needs</w:t>
      </w:r>
    </w:p>
    <w:p w:rsidR="002E3074" w:rsidRDefault="00374722">
      <w:pPr>
        <w:tabs>
          <w:tab w:val="left" w:pos="720"/>
        </w:tabs>
        <w:spacing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Calvert Cliffs Nuclear Power plant is a nuclear power plant that was closed down in 2015. Located near the Chesapeake Bay in Lusby, Maryland, It was the only operating nuclear operating nuclear site in the state up until the time it was closed down. There is a critical need for a safety cleanup of radiation remnant at the site and the surrounding communities. Our operations will assess the 1)  the amount of radiation traces in the environment, 2) Evaluation of the degree of risk/threat of the radiation remnant and 3.) Safety clean-up of the radiation traces.</w:t>
      </w:r>
    </w:p>
    <w:p w:rsidR="002E3074" w:rsidRDefault="00374722">
      <w:pPr>
        <w:tabs>
          <w:tab w:val="left" w:pos="720"/>
        </w:tabs>
        <w:spacing w:line="480" w:lineRule="auto"/>
        <w:ind w:hanging="720"/>
        <w:rPr>
          <w:rFonts w:ascii="Times New Roman" w:eastAsia="Times New Roman" w:hAnsi="Times New Roman" w:cs="Times New Roman"/>
          <w:i/>
          <w:color w:val="548DD4"/>
          <w:sz w:val="24"/>
          <w:szCs w:val="24"/>
        </w:rPr>
      </w:pPr>
      <w:bookmarkStart w:id="3" w:name="_1fob9te" w:colFirst="0" w:colLast="0"/>
      <w:bookmarkEnd w:id="3"/>
      <w:r>
        <w:rPr>
          <w:rFonts w:ascii="Times New Roman" w:eastAsia="Times New Roman" w:hAnsi="Times New Roman" w:cs="Times New Roman"/>
          <w:sz w:val="24"/>
          <w:szCs w:val="24"/>
        </w:rPr>
        <w:t xml:space="preserve">            There is an increased need for the cleanup of radiation waste because of the rise in the closure of nuclear sites in this country. The closure of these sites provides the need to assess the environmental impact of nuclear remnants. Nuclear remnant such as plutonium waste is routinely found in abandoned sites (Pearce, 2018).  </w:t>
      </w:r>
    </w:p>
    <w:p w:rsidR="002E3074" w:rsidRDefault="00374722">
      <w:pPr>
        <w:pStyle w:val="Heading1"/>
        <w:spacing w:line="480" w:lineRule="auto"/>
        <w:rPr>
          <w:rFonts w:ascii="Calibri" w:eastAsia="Calibri" w:hAnsi="Calibri" w:cs="Calibri"/>
          <w:sz w:val="24"/>
          <w:szCs w:val="24"/>
        </w:rPr>
      </w:pPr>
      <w:bookmarkStart w:id="4" w:name="_2et92p0" w:colFirst="0" w:colLast="0"/>
      <w:bookmarkEnd w:id="4"/>
      <w:r>
        <w:rPr>
          <w:sz w:val="24"/>
          <w:szCs w:val="24"/>
        </w:rPr>
        <w:lastRenderedPageBreak/>
        <w:t>Analysis of Situation</w:t>
      </w:r>
    </w:p>
    <w:p w:rsidR="002E3074" w:rsidRDefault="0037472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project has a singular strategic goal of achieving a clean environment for the closed Calvert Cliffs Nuclear Power Plant and its surrounding communities. Our organization is equipped with current technologies for the detection of traces of nuclear elements. However, there is a gap we need to fill in terms of personnel for our operations. We intend to bring on board scientists who are expert in the field of nuclear science to help us assess the situation. There is also a need for advanced cleaning technology that will be used in riding off the radiation remnants. We intent to hire people who would be our cleaning technicians. These technicians will be trained and equipped with tools to clean up the nuclear residues. The people that will be hired are will be local people. This will be a source of employment for the youth in the community and will also provide them with the opportunity to take part in cleaning their communities. This operation comes with risk and measures will be put in place to protect the workers on the field. The main and most dangerous risk associated with the operation is the risk of exposure to the nuclear radiation. Success of operation will be measured by an advanced technology that will detect the traces of radiation in the environment. The water bodies and the agricultural produce in the communities will be assessed. The metrics will be determined by the technology been used.</w:t>
      </w:r>
    </w:p>
    <w:p w:rsidR="002E3074" w:rsidRDefault="002E3074"/>
    <w:p w:rsidR="002E3074" w:rsidRDefault="00374722">
      <w:pPr>
        <w:pStyle w:val="Heading1"/>
        <w:spacing w:line="480" w:lineRule="auto"/>
        <w:rPr>
          <w:sz w:val="24"/>
          <w:szCs w:val="24"/>
        </w:rPr>
      </w:pPr>
      <w:bookmarkStart w:id="5" w:name="_tyjcwt" w:colFirst="0" w:colLast="0"/>
      <w:bookmarkEnd w:id="5"/>
      <w:r>
        <w:rPr>
          <w:sz w:val="24"/>
          <w:szCs w:val="24"/>
        </w:rPr>
        <w:t>Recommendations/Evaluation</w:t>
      </w:r>
    </w:p>
    <w:p w:rsidR="002E3074" w:rsidRDefault="0037472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operation will be constrained within government rules and regulations. Government agency such as the EPA would require us to meet their stringent standard of operations. It is important that we sensitize the community to make them aware of the benefits of our operation to them. We’ll need the support of local authorities in order to help our operation move on smoothly.</w:t>
      </w:r>
    </w:p>
    <w:p w:rsidR="002E3074" w:rsidRDefault="002E3074">
      <w:pPr>
        <w:spacing w:line="480" w:lineRule="auto"/>
        <w:rPr>
          <w:rFonts w:ascii="Times New Roman" w:eastAsia="Times New Roman" w:hAnsi="Times New Roman" w:cs="Times New Roman"/>
          <w:sz w:val="24"/>
          <w:szCs w:val="24"/>
        </w:rPr>
      </w:pPr>
    </w:p>
    <w:p w:rsidR="002E3074" w:rsidRDefault="00374722">
      <w:pPr>
        <w:pBdr>
          <w:top w:val="nil"/>
          <w:left w:val="nil"/>
          <w:bottom w:val="nil"/>
          <w:right w:val="nil"/>
          <w:between w:val="nil"/>
        </w:pBdr>
        <w:tabs>
          <w:tab w:val="left" w:pos="990"/>
        </w:tabs>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Return on Investment (ROI)</w:t>
      </w:r>
    </w:p>
    <w:p w:rsidR="002E3074" w:rsidRDefault="00374722">
      <w:pPr>
        <w:pBdr>
          <w:top w:val="nil"/>
          <w:left w:val="nil"/>
          <w:bottom w:val="nil"/>
          <w:right w:val="nil"/>
          <w:between w:val="nil"/>
        </w:pBdr>
        <w:tabs>
          <w:tab w:val="left" w:pos="990"/>
        </w:tabs>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sz w:val="24"/>
          <w:szCs w:val="24"/>
        </w:rPr>
        <w:lastRenderedPageBreak/>
        <w:t>There are many potential rewards from redeveloping a brownfield, including but not limited to; Funding opportunities, increased property value, and government incentives. The benefits of this go beyond monetary values, like conserving the environment and creating jobs. However, calculating the outcomes from investments in brownfield</w:t>
      </w:r>
      <w:r w:rsidR="00301EC9">
        <w:rPr>
          <w:rFonts w:ascii="Times New Roman" w:eastAsia="Times New Roman" w:hAnsi="Times New Roman" w:cs="Times New Roman"/>
          <w:sz w:val="24"/>
          <w:szCs w:val="24"/>
        </w:rPr>
        <w:t xml:space="preserve"> redevelopment is complicated d</w:t>
      </w:r>
      <w:r>
        <w:rPr>
          <w:rFonts w:ascii="Times New Roman" w:eastAsia="Times New Roman" w:hAnsi="Times New Roman" w:cs="Times New Roman"/>
          <w:sz w:val="24"/>
          <w:szCs w:val="24"/>
        </w:rPr>
        <w:t>ue to the lack of proper documentation, the diversity of projects, and legislation.</w:t>
      </w:r>
    </w:p>
    <w:p w:rsidR="002E3074" w:rsidRDefault="002E3074">
      <w:pPr>
        <w:pBdr>
          <w:top w:val="nil"/>
          <w:left w:val="nil"/>
          <w:bottom w:val="nil"/>
          <w:right w:val="nil"/>
          <w:between w:val="nil"/>
        </w:pBdr>
        <w:tabs>
          <w:tab w:val="left" w:pos="990"/>
        </w:tabs>
        <w:spacing w:line="480" w:lineRule="auto"/>
        <w:rPr>
          <w:rFonts w:ascii="Times New Roman" w:eastAsia="Times New Roman" w:hAnsi="Times New Roman" w:cs="Times New Roman"/>
          <w:i/>
          <w:color w:val="548DD4"/>
          <w:sz w:val="24"/>
          <w:szCs w:val="24"/>
        </w:rPr>
      </w:pPr>
    </w:p>
    <w:p w:rsidR="002E3074" w:rsidRDefault="00374722">
      <w:pPr>
        <w:pBdr>
          <w:top w:val="nil"/>
          <w:left w:val="nil"/>
          <w:bottom w:val="nil"/>
          <w:right w:val="nil"/>
          <w:between w:val="nil"/>
        </w:pBdr>
        <w:tabs>
          <w:tab w:val="left" w:pos="990"/>
        </w:tabs>
        <w:spacing w:line="480" w:lineRule="auto"/>
        <w:rPr>
          <w:rFonts w:ascii="Times New Roman" w:eastAsia="Times New Roman" w:hAnsi="Times New Roman" w:cs="Times New Roman"/>
          <w:i/>
          <w:color w:val="548DD4"/>
          <w:sz w:val="24"/>
          <w:szCs w:val="24"/>
        </w:rPr>
      </w:pPr>
      <w:r>
        <w:br w:type="page"/>
      </w:r>
    </w:p>
    <w:p w:rsidR="002E3074" w:rsidRDefault="00374722">
      <w:pPr>
        <w:pStyle w:val="Heading1"/>
        <w:rPr>
          <w:b w:val="0"/>
          <w:sz w:val="24"/>
          <w:szCs w:val="24"/>
        </w:rPr>
      </w:pPr>
      <w:bookmarkStart w:id="6" w:name="_3dy6vkm" w:colFirst="0" w:colLast="0"/>
      <w:bookmarkEnd w:id="6"/>
      <w:r>
        <w:rPr>
          <w:b w:val="0"/>
          <w:sz w:val="24"/>
          <w:szCs w:val="24"/>
        </w:rPr>
        <w:lastRenderedPageBreak/>
        <w:t>References</w:t>
      </w:r>
    </w:p>
    <w:p w:rsidR="002E3074" w:rsidRDefault="002E3074"/>
    <w:p w:rsidR="002E3074" w:rsidRDefault="00374722">
      <w:pPr>
        <w:spacing w:line="48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Pearce, F. (2018, May 28). The 60-Year Downfall of Nuclear Power in the U.S. Has Left a Huge   </w:t>
      </w:r>
    </w:p>
    <w:p w:rsidR="002E3074" w:rsidRDefault="00374722">
      <w:pPr>
        <w:spacing w:line="48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              Mess. Retrieved from https://www.theatlantic.com/science/archive/2018/05/the-60-year-</w:t>
      </w:r>
    </w:p>
    <w:p w:rsidR="002E3074" w:rsidRDefault="00374722">
      <w:pPr>
        <w:spacing w:line="48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             downfall-of- nuclear-power-in-the-us-has-left-a-huge-mess/560945/</w:t>
      </w:r>
    </w:p>
    <w:p w:rsidR="002E3074" w:rsidRDefault="002E3074">
      <w:pPr>
        <w:spacing w:line="480" w:lineRule="auto"/>
        <w:rPr>
          <w:rFonts w:ascii="Times New Roman" w:eastAsia="Times New Roman" w:hAnsi="Times New Roman" w:cs="Times New Roman"/>
          <w:sz w:val="24"/>
          <w:szCs w:val="24"/>
        </w:rPr>
      </w:pPr>
    </w:p>
    <w:sectPr w:rsidR="002E3074">
      <w:headerReference w:type="default" r:id="rId6"/>
      <w:headerReference w:type="first" r:id="rId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4322" w:rsidRDefault="00AC4322">
      <w:r>
        <w:separator/>
      </w:r>
    </w:p>
  </w:endnote>
  <w:endnote w:type="continuationSeparator" w:id="0">
    <w:p w:rsidR="00AC4322" w:rsidRDefault="00AC4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charset w:val="00"/>
    <w:family w:val="auto"/>
    <w:pitch w:val="default"/>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4322" w:rsidRDefault="00AC4322">
      <w:r>
        <w:separator/>
      </w:r>
    </w:p>
  </w:footnote>
  <w:footnote w:type="continuationSeparator" w:id="0">
    <w:p w:rsidR="00AC4322" w:rsidRDefault="00AC43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074" w:rsidRDefault="00374722">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r>
      <w:rPr>
        <w:rFonts w:ascii="Times New Roman" w:eastAsia="Times New Roman" w:hAnsi="Times New Roman" w:cs="Times New Roman"/>
      </w:rPr>
      <w:t>P</w:t>
    </w:r>
    <w:r>
      <w:rPr>
        <w:rFonts w:ascii="Times New Roman" w:eastAsia="Times New Roman" w:hAnsi="Times New Roman" w:cs="Times New Roman"/>
        <w:color w:val="000000"/>
      </w:rPr>
      <w:t>roject Business Case</w:t>
    </w: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2E3074" w:rsidRDefault="002E3074">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074" w:rsidRDefault="00374722">
    <w:pPr>
      <w:pBdr>
        <w:top w:val="nil"/>
        <w:left w:val="nil"/>
        <w:bottom w:val="nil"/>
        <w:right w:val="nil"/>
        <w:between w:val="nil"/>
      </w:pBdr>
      <w:tabs>
        <w:tab w:val="center" w:pos="4680"/>
        <w:tab w:val="right" w:pos="9360"/>
      </w:tabs>
      <w:ind w:right="360"/>
      <w:rPr>
        <w:color w:val="000000"/>
      </w:rPr>
    </w:pPr>
    <w:r>
      <w:rPr>
        <w:rFonts w:ascii="Times New Roman" w:eastAsia="Times New Roman" w:hAnsi="Times New Roman" w:cs="Times New Roman"/>
        <w:color w:val="000000"/>
      </w:rPr>
      <w:t>Running head: PROJECT BUSINESS CASE</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color w:val="000000"/>
      </w:rPr>
      <w:fldChar w:fldCharType="begin"/>
    </w:r>
    <w:r>
      <w:rPr>
        <w:color w:val="000000"/>
      </w:rPr>
      <w:instrText>PAGE</w:instrText>
    </w:r>
    <w:r>
      <w:rPr>
        <w:color w:val="000000"/>
      </w:rPr>
      <w:fldChar w:fldCharType="separate"/>
    </w:r>
    <w:r w:rsidR="00CE5ADF">
      <w:rPr>
        <w:noProof/>
        <w:color w:val="000000"/>
      </w:rPr>
      <w:t>1</w:t>
    </w:r>
    <w:r>
      <w:rPr>
        <w:color w:val="000000"/>
      </w:rPr>
      <w:fldChar w:fldCharType="end"/>
    </w:r>
  </w:p>
  <w:p w:rsidR="002E3074" w:rsidRDefault="002E3074">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074"/>
    <w:rsid w:val="002E3074"/>
    <w:rsid w:val="00301EC9"/>
    <w:rsid w:val="00374722"/>
    <w:rsid w:val="00AB2449"/>
    <w:rsid w:val="00AC4322"/>
    <w:rsid w:val="00CE5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0CE45C-84D3-4629-AA2C-7F54BC105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center"/>
      <w:outlineLvl w:val="0"/>
    </w:pPr>
    <w:rPr>
      <w:rFonts w:ascii="Times New Roman" w:eastAsia="Times New Roman" w:hAnsi="Times New Roman" w:cs="Times New Roman"/>
      <w:b/>
    </w:rPr>
  </w:style>
  <w:style w:type="paragraph" w:styleId="Heading2">
    <w:name w:val="heading 2"/>
    <w:basedOn w:val="Normal"/>
    <w:next w:val="Normal"/>
    <w:pPr>
      <w:keepNext/>
      <w:keepLines/>
      <w:jc w:val="center"/>
      <w:outlineLvl w:val="1"/>
    </w:pPr>
    <w:rPr>
      <w:rFonts w:ascii="Helvetica Neue" w:eastAsia="Helvetica Neue" w:hAnsi="Helvetica Neue" w:cs="Helvetica Neue"/>
      <w:b/>
      <w:color w:val="000000"/>
      <w:sz w:val="20"/>
      <w:szCs w:val="20"/>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01EC9"/>
    <w:rPr>
      <w:rFonts w:ascii="Tahoma" w:hAnsi="Tahoma" w:cs="Tahoma"/>
      <w:sz w:val="16"/>
      <w:szCs w:val="16"/>
    </w:rPr>
  </w:style>
  <w:style w:type="character" w:customStyle="1" w:styleId="BalloonTextChar">
    <w:name w:val="Balloon Text Char"/>
    <w:basedOn w:val="DefaultParagraphFont"/>
    <w:link w:val="BalloonText"/>
    <w:uiPriority w:val="99"/>
    <w:semiHidden/>
    <w:rsid w:val="00301E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Hilda</dc:creator>
  <cp:lastModifiedBy>GINA AXARLIS</cp:lastModifiedBy>
  <cp:revision>2</cp:revision>
  <dcterms:created xsi:type="dcterms:W3CDTF">2018-10-18T12:20:00Z</dcterms:created>
  <dcterms:modified xsi:type="dcterms:W3CDTF">2018-10-18T12:20:00Z</dcterms:modified>
</cp:coreProperties>
</file>